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rFonts w:ascii="Arial" w:cs="Arial" w:eastAsia="Arial" w:hAnsi="Arial"/>
          <w:color w:val="000000"/>
          <w:sz w:val="24"/>
          <w:szCs w:val="24"/>
        </w:rPr>
      </w:pPr>
      <w:bookmarkStart w:colFirst="0" w:colLast="0" w:name="_6zrac1zhv8c5" w:id="0"/>
      <w:bookmarkEnd w:id="0"/>
      <w:r w:rsidDel="00000000" w:rsidR="00000000" w:rsidRPr="00000000">
        <w:rPr>
          <w:rFonts w:ascii="Arial" w:cs="Arial" w:eastAsia="Arial" w:hAnsi="Arial"/>
          <w:color w:val="000000"/>
          <w:sz w:val="24"/>
          <w:szCs w:val="24"/>
          <w:rtl w:val="0"/>
        </w:rPr>
        <w:t xml:space="preserve">Trail View Neighborhood Association – 2019 Annual Meeting</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Sunday, May 19, 2019</w:t>
        <w:tab/>
        <w:tab/>
        <w:tab/>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2018-2020 HOA Board</w:t>
        <w:tab/>
        <w:tab/>
        <w:tab/>
        <w:br w:type="textWrapping"/>
        <w:t xml:space="preserve">Cara Allen, President</w:t>
        <w:tab/>
        <w:tab/>
        <w:tab/>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Steve Gatton, Vice President</w:t>
        <w:tab/>
        <w:tab/>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Celia Love, Secretary</w:t>
        <w:tab/>
        <w:tab/>
        <w:tab/>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Leslie Halcomb, Treasurer</w:t>
        <w:tab/>
        <w:tab/>
        <w:tab/>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Style w:val="Heading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of Financials - </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Previous Balance </w:t>
        <w:tab/>
        <w:t xml:space="preserve">$7866</w:t>
        <w:tab/>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2018 HOA Dues  </w:t>
        <w:tab/>
        <w:t xml:space="preserve">$10875</w:t>
        <w:tab/>
        <w:tab/>
        <w:tab/>
        <w:tab/>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Current Balance </w:t>
        <w:tab/>
        <w:t xml:space="preserve">$8737.06</w:t>
        <w:tab/>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Meeting notes: </w:t>
      </w:r>
    </w:p>
    <w:p w:rsidR="00000000" w:rsidDel="00000000" w:rsidP="00000000" w:rsidRDefault="00000000" w:rsidRPr="00000000" w14:paraId="0000000F">
      <w:pPr>
        <w:pStyle w:val="Heading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2018 Dues: </w:t>
      </w:r>
    </w:p>
    <w:p w:rsidR="00000000" w:rsidDel="00000000" w:rsidP="00000000" w:rsidRDefault="00000000" w:rsidRPr="00000000" w14:paraId="00000010">
      <w:pPr>
        <w:spacing w:line="276" w:lineRule="auto"/>
        <w:rPr>
          <w:rFonts w:ascii="Arial" w:cs="Arial" w:eastAsia="Arial" w:hAnsi="Arial"/>
        </w:rPr>
      </w:pPr>
      <w:r w:rsidDel="00000000" w:rsidR="00000000" w:rsidRPr="00000000">
        <w:rPr>
          <w:rFonts w:ascii="Arial" w:cs="Arial" w:eastAsia="Arial" w:hAnsi="Arial"/>
          <w:rtl w:val="0"/>
        </w:rPr>
        <w:t xml:space="preserve">Successfully collected money from every household and were able to collect past unpaid dues as well!</w:t>
      </w:r>
    </w:p>
    <w:p w:rsidR="00000000" w:rsidDel="00000000" w:rsidP="00000000" w:rsidRDefault="00000000" w:rsidRPr="00000000" w14:paraId="00000011">
      <w:pPr>
        <w:spacing w:line="276" w:lineRule="auto"/>
        <w:rPr>
          <w:rFonts w:ascii="Arial" w:cs="Arial" w:eastAsia="Arial" w:hAnsi="Arial"/>
        </w:rPr>
      </w:pPr>
      <w:r w:rsidDel="00000000" w:rsidR="00000000" w:rsidRPr="00000000">
        <w:rPr>
          <w:rFonts w:ascii="Arial" w:cs="Arial" w:eastAsia="Arial" w:hAnsi="Arial"/>
          <w:rtl w:val="0"/>
        </w:rPr>
        <w:t xml:space="preserve">Special Assessment for landscaping project - completed and looks great! </w:t>
      </w:r>
    </w:p>
    <w:p w:rsidR="00000000" w:rsidDel="00000000" w:rsidP="00000000" w:rsidRDefault="00000000" w:rsidRPr="00000000" w14:paraId="00000012">
      <w:pPr>
        <w:pStyle w:val="Heading1"/>
        <w:rPr>
          <w:rFonts w:ascii="Arial" w:cs="Arial" w:eastAsia="Arial" w:hAnsi="Arial"/>
        </w:rPr>
      </w:pPr>
      <w:bookmarkStart w:colFirst="0" w:colLast="0" w:name="_wa6oghy7hxnn" w:id="1"/>
      <w:bookmarkEnd w:id="1"/>
      <w:r w:rsidDel="00000000" w:rsidR="00000000" w:rsidRPr="00000000">
        <w:rPr>
          <w:rFonts w:ascii="Arial" w:cs="Arial" w:eastAsia="Arial" w:hAnsi="Arial"/>
          <w:color w:val="000000"/>
          <w:sz w:val="24"/>
          <w:szCs w:val="24"/>
          <w:rtl w:val="0"/>
        </w:rPr>
        <w:t xml:space="preserve">2019 Dues: </w:t>
      </w: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Dues will stay $75/ household.  </w:t>
      </w:r>
      <w:r w:rsidDel="00000000" w:rsidR="00000000" w:rsidRPr="00000000">
        <w:rPr>
          <w:rFonts w:ascii="Arial" w:cs="Arial" w:eastAsia="Arial" w:hAnsi="Arial"/>
          <w:rtl w:val="0"/>
        </w:rPr>
        <w:t xml:space="preserve">Dues this year will be collected via our new website.  Please go to: </w:t>
      </w:r>
      <w:hyperlink r:id="rId6">
        <w:r w:rsidDel="00000000" w:rsidR="00000000" w:rsidRPr="00000000">
          <w:rPr>
            <w:rFonts w:ascii="Arial" w:cs="Arial" w:eastAsia="Arial" w:hAnsi="Arial"/>
            <w:color w:val="1155cc"/>
            <w:u w:val="single"/>
            <w:rtl w:val="0"/>
          </w:rPr>
          <w:t xml:space="preserve">https://trailviewhoa.communitysite.com</w:t>
        </w:r>
      </w:hyperlink>
      <w:r w:rsidDel="00000000" w:rsidR="00000000" w:rsidRPr="00000000">
        <w:rPr>
          <w:rFonts w:ascii="Arial" w:cs="Arial" w:eastAsia="Arial" w:hAnsi="Arial"/>
          <w:rtl w:val="0"/>
        </w:rPr>
        <w:t xml:space="preserve">.  Once you are logged in you should see a notification in the upper right corner letter you know you have an online payment option.  You can pay with a debit card or bank account for a nominal fee.  If you prefer not to pay online, you may still drop a check off at 10702 N Trailside Ln.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 * Per Section II, Article 1 of the subdivision restrictions, participation on the Homeowners Association is mandatory for all homeowners and all properties must pay dues***</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Detention pond:</w:t>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Deeded over to our neighborhood from original developers.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Social Events:</w:t>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Thanks to our party committee, Jamie Vrabel and Kim Harken for putting together the  annual 4th of July bike parade and the annual Halloween party. At this point, we plan to continue these events this year. </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New this year, we plan to participate in the Night Out Against Crime.  We will apply for a grant from the city to help pay for this event.  We are considering some kind of a cook-off for this event - Stay tuned for more info! Below is more information about the Night Out Against Crime. </w:t>
      </w:r>
    </w:p>
    <w:p w:rsidR="00000000" w:rsidDel="00000000" w:rsidP="00000000" w:rsidRDefault="00000000" w:rsidRPr="00000000" w14:paraId="00000021">
      <w:pPr>
        <w:ind w:left="450" w:firstLine="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On Tuesday, August 6th, neighborhoods throughout Peoria are being invited to join forces with the Peoria Police Department and thousands of communities nationwide for the 36th Annual National Night Out Against Crime (NNO). National Night Out, which is sponsored by the National Association of Town Watch (NATW) and co-sponsored locally by the Peoria Police Department, is a national event with the goal of providing heightened crime and drug prevention awareness, strengthen police-community partnerships and send a message to criminals letting them know Peoria neighborhoods are organized and fighting back against crime! It is also a great opportunity for residents to meet each other, their local law enforcement officers and City Council representatives. Last year’s event was a huge success, with over 35 Peoria neighborhoods participating! In all, the 2019 National Night Out will involve over 16,790 communities from all 50 states.</w:t>
      </w:r>
    </w:p>
    <w:p w:rsidR="00000000" w:rsidDel="00000000" w:rsidP="00000000" w:rsidRDefault="00000000" w:rsidRPr="00000000" w14:paraId="00000022">
      <w:pPr>
        <w:rPr>
          <w:rFonts w:ascii="Arial" w:cs="Arial" w:eastAsia="Arial" w:hAnsi="Arial"/>
          <w:highlight w:val="white"/>
        </w:rPr>
      </w:pPr>
      <w:r w:rsidDel="00000000" w:rsidR="00000000" w:rsidRPr="00000000">
        <w:rPr>
          <w:rtl w:val="0"/>
        </w:rPr>
      </w:r>
    </w:p>
    <w:p w:rsidR="00000000" w:rsidDel="00000000" w:rsidP="00000000" w:rsidRDefault="00000000" w:rsidRPr="00000000" w14:paraId="00000023">
      <w:pPr>
        <w:rPr>
          <w:rFonts w:ascii="Arial" w:cs="Arial" w:eastAsia="Arial" w:hAnsi="Arial"/>
          <w:highlight w:val="white"/>
        </w:rPr>
      </w:pPr>
      <w:r w:rsidDel="00000000" w:rsidR="00000000" w:rsidRPr="00000000">
        <w:rPr>
          <w:rFonts w:ascii="Arial" w:cs="Arial" w:eastAsia="Arial" w:hAnsi="Arial"/>
          <w:highlight w:val="white"/>
          <w:rtl w:val="0"/>
        </w:rPr>
        <w:t xml:space="preserve">Solar Panels:</w:t>
      </w:r>
    </w:p>
    <w:p w:rsidR="00000000" w:rsidDel="00000000" w:rsidP="00000000" w:rsidRDefault="00000000" w:rsidRPr="00000000" w14:paraId="00000024">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We have had inquiries about what our policy is on solar panels.  The language below is Illinois law stating that an HOA cannot deny a homeowner from installing solar energy systems, but we can have a say in what/how it is displayed on your home.  Please email the HOA if you have plans to install solar power.</w:t>
      </w:r>
    </w:p>
    <w:p w:rsidR="00000000" w:rsidDel="00000000" w:rsidP="00000000" w:rsidRDefault="00000000" w:rsidRPr="00000000" w14:paraId="00000025">
      <w:pPr>
        <w:ind w:left="720" w:firstLine="0"/>
        <w:rPr>
          <w:rFonts w:ascii="Arial" w:cs="Arial" w:eastAsia="Arial" w:hAnsi="Arial"/>
          <w:sz w:val="20"/>
          <w:szCs w:val="20"/>
          <w:highlight w:val="white"/>
        </w:rPr>
      </w:pPr>
      <w:r w:rsidDel="00000000" w:rsidR="00000000" w:rsidRPr="00000000">
        <w:rPr>
          <w:rFonts w:ascii="Arial" w:cs="Arial" w:eastAsia="Arial" w:hAnsi="Arial"/>
          <w:color w:val="222222"/>
          <w:sz w:val="20"/>
          <w:szCs w:val="20"/>
          <w:highlight w:val="white"/>
          <w:rtl w:val="0"/>
        </w:rPr>
        <w:t xml:space="preserve">A property owner may not be denied permission to install a solar energy system by any entity granted the power or right in any deed restriction, covenant, or similar binding agreement to approve, forbid, control, or direct alteration of property. However, for purposes of this Act, the entity may determine the specific location where a solar energy system may be installed on the roof within an orientation to the south or within 45 degrees east or west of due south provided that the determination does not impair the effective operation of the solar energy system.</w:t>
      </w:r>
      <w:r w:rsidDel="00000000" w:rsidR="00000000" w:rsidRPr="00000000">
        <w:rPr>
          <w:rtl w:val="0"/>
        </w:rPr>
      </w:r>
    </w:p>
    <w:p w:rsidR="00000000" w:rsidDel="00000000" w:rsidP="00000000" w:rsidRDefault="00000000" w:rsidRPr="00000000" w14:paraId="00000026">
      <w:pPr>
        <w:pStyle w:val="Heading1"/>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pStyle w:val="Heading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Open Discussion Notes:</w:t>
      </w:r>
    </w:p>
    <w:p w:rsidR="00000000" w:rsidDel="00000000" w:rsidP="00000000" w:rsidRDefault="00000000" w:rsidRPr="00000000" w14:paraId="00000028">
      <w:pPr>
        <w:pStyle w:val="Heading1"/>
        <w:numPr>
          <w:ilvl w:val="0"/>
          <w:numId w:val="1"/>
        </w:numPr>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Who owns the culvert? Is that part of the deed? </w:t>
      </w:r>
    </w:p>
    <w:p w:rsidR="00000000" w:rsidDel="00000000" w:rsidP="00000000" w:rsidRDefault="00000000" w:rsidRPr="00000000" w14:paraId="00000029">
      <w:pPr>
        <w:numPr>
          <w:ilvl w:val="1"/>
          <w:numId w:val="1"/>
        </w:numPr>
        <w:spacing w:after="0" w:afterAutospacing="0"/>
        <w:ind w:left="1440" w:hanging="360"/>
      </w:pPr>
      <w:r w:rsidDel="00000000" w:rsidR="00000000" w:rsidRPr="00000000">
        <w:rPr>
          <w:rtl w:val="0"/>
        </w:rPr>
        <w:t xml:space="preserve">The culvert is currently still owned by the original developer.  It has not yet been deeded over. </w:t>
      </w:r>
      <w:r w:rsidDel="00000000" w:rsidR="00000000" w:rsidRPr="00000000">
        <w:rPr>
          <w:rtl w:val="0"/>
        </w:rPr>
      </w:r>
    </w:p>
    <w:p w:rsidR="00000000" w:rsidDel="00000000" w:rsidP="00000000" w:rsidRDefault="00000000" w:rsidRPr="00000000" w14:paraId="0000002A">
      <w:pPr>
        <w:pStyle w:val="Heading1"/>
        <w:numPr>
          <w:ilvl w:val="0"/>
          <w:numId w:val="1"/>
        </w:numPr>
        <w:spacing w:after="0" w:afterAutospacing="0" w:before="0" w:beforeAutospacing="0"/>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Please, PLEASE pick up after your dog.  Dogs are great, walks are great - BRING A BAG!</w:t>
      </w:r>
    </w:p>
    <w:p w:rsidR="00000000" w:rsidDel="00000000" w:rsidP="00000000" w:rsidRDefault="00000000" w:rsidRPr="00000000" w14:paraId="0000002B">
      <w:pPr>
        <w:pStyle w:val="Heading1"/>
        <w:numPr>
          <w:ilvl w:val="0"/>
          <w:numId w:val="1"/>
        </w:numPr>
        <w:spacing w:after="0" w:afterAutospacing="0" w:before="0" w:beforeAutospacing="0"/>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Please help keep our neighborhood beautiful - take care of your home and lawn.  If you have a concern about lawn care (or lack thereof) of a house in our neighborhood you can email the HOA or use the Peoria Cares app to report them to the city.  More information can be found here: </w:t>
      </w:r>
      <w:hyperlink r:id="rId7">
        <w:r w:rsidDel="00000000" w:rsidR="00000000" w:rsidRPr="00000000">
          <w:rPr>
            <w:rFonts w:ascii="Arial" w:cs="Arial" w:eastAsia="Arial" w:hAnsi="Arial"/>
            <w:color w:val="1155cc"/>
            <w:sz w:val="24"/>
            <w:szCs w:val="24"/>
            <w:u w:val="single"/>
            <w:rtl w:val="0"/>
          </w:rPr>
          <w:t xml:space="preserve">http://www.peoriagov.org/peoria-cares-ureport/</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C">
      <w:pPr>
        <w:pStyle w:val="Heading1"/>
        <w:numPr>
          <w:ilvl w:val="0"/>
          <w:numId w:val="1"/>
        </w:numPr>
        <w:spacing w:after="0" w:afterAutospacing="0" w:before="0" w:beforeAutospacing="0"/>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Speeding - especially on Hearthwood is still an issue.  Please drive carefully - there are lots of small kids and pets in our neighborhood.  Idea was brought up to install a flashing speed sign similar to the one on Alta or to continue asking the city to bring in the temporary speed clock. </w:t>
      </w:r>
    </w:p>
    <w:p w:rsidR="00000000" w:rsidDel="00000000" w:rsidP="00000000" w:rsidRDefault="00000000" w:rsidRPr="00000000" w14:paraId="0000002D">
      <w:pPr>
        <w:pStyle w:val="Heading1"/>
        <w:numPr>
          <w:ilvl w:val="0"/>
          <w:numId w:val="1"/>
        </w:numPr>
        <w:spacing w:before="0" w:beforeAutospacing="0"/>
        <w:ind w:left="720" w:hanging="360"/>
        <w:rPr>
          <w:rFonts w:ascii="Arial" w:cs="Arial" w:eastAsia="Arial" w:hAnsi="Arial"/>
          <w:color w:val="000000"/>
          <w:sz w:val="24"/>
          <w:szCs w:val="24"/>
          <w:u w:val="none"/>
        </w:rPr>
      </w:pPr>
      <w:r w:rsidDel="00000000" w:rsidR="00000000" w:rsidRPr="00000000">
        <w:rPr>
          <w:rFonts w:ascii="Arial" w:cs="Arial" w:eastAsia="Arial" w:hAnsi="Arial"/>
          <w:color w:val="000000"/>
          <w:sz w:val="24"/>
          <w:szCs w:val="24"/>
          <w:rtl w:val="0"/>
        </w:rPr>
        <w:t xml:space="preserve">Our new website has a survey function on it.  We hope to utilize this if we need to have a neighborhood vote on bylaws.  The first survey we will send out will most likely regard wooden fences. (Our bylaws currently allow wood fences with the permission of the HOA.  We would like to change it so that wooden fences are not allowed.)  </w:t>
        <w:tab/>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Arial" w:cs="Arial" w:eastAsia="Arial" w:hAnsi="Arial"/>
        </w:rPr>
      </w:pPr>
      <w:r w:rsidDel="00000000" w:rsidR="00000000" w:rsidRPr="00000000">
        <w:rPr>
          <w:rtl w:val="0"/>
        </w:rPr>
      </w:r>
    </w:p>
    <w:sectPr>
      <w:pgSz w:h="15840" w:w="12240"/>
      <w:pgMar w:bottom="1440" w:top="144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ailviewhoa.communitysite.com" TargetMode="External"/><Relationship Id="rId7" Type="http://schemas.openxmlformats.org/officeDocument/2006/relationships/hyperlink" Target="http://www.peoriagov.org/peoria-cares-u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